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3E4D" w14:textId="77777777" w:rsidR="007117D1" w:rsidRDefault="00000000">
      <w:r>
        <w:rPr>
          <w:b/>
          <w:bCs/>
        </w:rPr>
        <w:t>Instytut Finansów – zapisy na przedmioty do wyboru w</w:t>
      </w:r>
      <w:r>
        <w:rPr>
          <w:rFonts w:ascii="Arial" w:hAnsi="Arial" w:cs="Arial"/>
          <w:b/>
          <w:bCs/>
        </w:rPr>
        <w:t> </w:t>
      </w:r>
      <w:r>
        <w:rPr>
          <w:b/>
          <w:bCs/>
        </w:rPr>
        <w:t>semestrze zimowym oraz letnim roku akademickiego 2026/2027, studia II stopnia, stacjonarne i niestacjonarne</w:t>
      </w:r>
      <w:r>
        <w:rPr>
          <w:rFonts w:cs="Aptos"/>
          <w:b/>
          <w:bCs/>
        </w:rPr>
        <w:t> </w:t>
      </w:r>
    </w:p>
    <w:p w14:paraId="2A8BDCA0" w14:textId="77777777" w:rsidR="007117D1" w:rsidRDefault="00000000">
      <w:r>
        <w:t>Szanowni Państwo, </w:t>
      </w:r>
    </w:p>
    <w:p w14:paraId="529BB8FF" w14:textId="77777777" w:rsidR="007117D1" w:rsidRDefault="00000000">
      <w:r>
        <w:t>Uprzejmie informujemy, że w dniach: </w:t>
      </w:r>
    </w:p>
    <w:p w14:paraId="3B14E46E" w14:textId="77777777" w:rsidR="007117D1" w:rsidRDefault="00000000">
      <w:r>
        <w:t>23 marca – 1 kwietnia 2026 r.</w:t>
      </w:r>
      <w:r>
        <w:rPr>
          <w:rFonts w:ascii="Arial" w:hAnsi="Arial" w:cs="Arial"/>
        </w:rPr>
        <w:t> </w:t>
      </w:r>
      <w:r>
        <w:t>uruchamiamy zapisy na przedmioty do wyboru na studiach</w:t>
      </w:r>
      <w:r>
        <w:rPr>
          <w:rFonts w:cs="Aptos"/>
        </w:rPr>
        <w:t> </w:t>
      </w:r>
      <w:r>
        <w:rPr>
          <w:b/>
          <w:bCs/>
        </w:rPr>
        <w:t>II stopnia,</w:t>
      </w:r>
      <w:r>
        <w:t> stacjonarnych oraz niestacjonarnych na kierunkach: </w:t>
      </w:r>
    </w:p>
    <w:p w14:paraId="2B8C28FA" w14:textId="77777777" w:rsidR="007117D1" w:rsidRDefault="00000000">
      <w:pPr>
        <w:numPr>
          <w:ilvl w:val="0"/>
          <w:numId w:val="1"/>
        </w:numPr>
      </w:pPr>
      <w:r>
        <w:rPr>
          <w:i/>
          <w:iCs/>
        </w:rPr>
        <w:t>Audyt finansowy</w:t>
      </w:r>
      <w:r>
        <w:t> – studia stacjonarne – brak limitu,  </w:t>
      </w:r>
    </w:p>
    <w:p w14:paraId="3B0CD091" w14:textId="77777777" w:rsidR="007117D1" w:rsidRDefault="00000000">
      <w:pPr>
        <w:numPr>
          <w:ilvl w:val="0"/>
          <w:numId w:val="2"/>
        </w:numPr>
      </w:pPr>
      <w:r>
        <w:rPr>
          <w:i/>
          <w:iCs/>
        </w:rPr>
        <w:t>Audyt finansowy</w:t>
      </w:r>
      <w:r>
        <w:t> – studia niestacjonarne – brak limitu, </w:t>
      </w:r>
    </w:p>
    <w:p w14:paraId="75AA2B08" w14:textId="77777777" w:rsidR="007117D1" w:rsidRDefault="00000000">
      <w:pPr>
        <w:numPr>
          <w:ilvl w:val="0"/>
          <w:numId w:val="3"/>
        </w:numPr>
      </w:pPr>
      <w:r>
        <w:rPr>
          <w:i/>
          <w:iCs/>
        </w:rPr>
        <w:t>Bankowość i zarządzanie ryzykiem </w:t>
      </w:r>
      <w:r>
        <w:t xml:space="preserve">– studia stacjonarne – brak limitu, (oprócz </w:t>
      </w:r>
      <w:proofErr w:type="gramStart"/>
      <w:r>
        <w:t>konwersatorium</w:t>
      </w:r>
      <w:proofErr w:type="gramEnd"/>
      <w:r>
        <w:t xml:space="preserve"> gdzie limit wynosi 47) </w:t>
      </w:r>
    </w:p>
    <w:p w14:paraId="1C41C260" w14:textId="77777777" w:rsidR="007117D1" w:rsidRDefault="00000000">
      <w:pPr>
        <w:numPr>
          <w:ilvl w:val="0"/>
          <w:numId w:val="4"/>
        </w:numPr>
      </w:pPr>
      <w:r>
        <w:rPr>
          <w:i/>
          <w:iCs/>
        </w:rPr>
        <w:t>Bankowość i zarządzanie ryzykiem </w:t>
      </w:r>
      <w:r>
        <w:t>– studia niestacjonarne – brak limitu, </w:t>
      </w:r>
    </w:p>
    <w:p w14:paraId="21CAA914" w14:textId="77777777" w:rsidR="007117D1" w:rsidRDefault="00000000">
      <w:pPr>
        <w:numPr>
          <w:ilvl w:val="0"/>
          <w:numId w:val="5"/>
        </w:numPr>
      </w:pPr>
      <w:r>
        <w:rPr>
          <w:i/>
          <w:iCs/>
        </w:rPr>
        <w:t>Financial Analytics</w:t>
      </w:r>
      <w:r>
        <w:t> – studia niestacjonarne – brak limitu, </w:t>
      </w:r>
    </w:p>
    <w:p w14:paraId="76C533B0" w14:textId="77777777" w:rsidR="007117D1" w:rsidRDefault="00000000">
      <w:pPr>
        <w:numPr>
          <w:ilvl w:val="0"/>
          <w:numId w:val="6"/>
        </w:numPr>
      </w:pPr>
      <w:r>
        <w:rPr>
          <w:i/>
          <w:iCs/>
        </w:rPr>
        <w:t>Finanse i rachunkowość</w:t>
      </w:r>
      <w:r>
        <w:t> – studia stacjonarne – limit studentów na jeden przedmiot 84 osoby</w:t>
      </w:r>
      <w:r>
        <w:rPr>
          <w:i/>
          <w:iCs/>
        </w:rPr>
        <w:t>,</w:t>
      </w:r>
      <w:r>
        <w:t> </w:t>
      </w:r>
    </w:p>
    <w:p w14:paraId="065CD576" w14:textId="77777777" w:rsidR="007117D1" w:rsidRDefault="00000000">
      <w:pPr>
        <w:numPr>
          <w:ilvl w:val="0"/>
          <w:numId w:val="7"/>
        </w:numPr>
      </w:pPr>
      <w:r>
        <w:rPr>
          <w:i/>
          <w:iCs/>
        </w:rPr>
        <w:t>Finanse i rachunkowość</w:t>
      </w:r>
      <w:r>
        <w:t> – studia niestacjonarne – limit studentów na jeden przedmiot 94 osoby, </w:t>
      </w:r>
    </w:p>
    <w:p w14:paraId="3275C059" w14:textId="77777777" w:rsidR="007117D1" w:rsidRDefault="00000000">
      <w:pPr>
        <w:numPr>
          <w:ilvl w:val="0"/>
          <w:numId w:val="8"/>
        </w:numPr>
      </w:pPr>
      <w:r>
        <w:rPr>
          <w:i/>
          <w:iCs/>
        </w:rPr>
        <w:t>Rynki finansowe</w:t>
      </w:r>
      <w:r>
        <w:t> – studia stacjonarne – brak limitu. </w:t>
      </w:r>
    </w:p>
    <w:p w14:paraId="6A60DDD0" w14:textId="77777777" w:rsidR="007117D1" w:rsidRDefault="00000000">
      <w:r>
        <w:rPr>
          <w:b/>
          <w:bCs/>
        </w:rPr>
        <w:t>Informacja o zasadach zapisów na przedmioty do wyboru</w:t>
      </w:r>
      <w:r>
        <w:t> </w:t>
      </w:r>
    </w:p>
    <w:p w14:paraId="212A5958" w14:textId="77777777" w:rsidR="007117D1" w:rsidRDefault="00000000">
      <w:r>
        <w:t xml:space="preserve">Zapisy na przedmioty do wyboru odbywają się przez system </w:t>
      </w:r>
      <w:proofErr w:type="spellStart"/>
      <w:r>
        <w:t>USOSweb</w:t>
      </w:r>
      <w:proofErr w:type="spellEnd"/>
      <w:r>
        <w:t>. </w:t>
      </w:r>
    </w:p>
    <w:p w14:paraId="70B24435" w14:textId="77777777" w:rsidR="007117D1" w:rsidRDefault="00000000">
      <w:r>
        <w:t>Przedmiot jest uruchamiany, gdy zapisze się na niego minimalna liczba studentów zgodna z</w:t>
      </w:r>
      <w:r>
        <w:rPr>
          <w:rFonts w:ascii="Arial" w:hAnsi="Arial" w:cs="Arial"/>
        </w:rPr>
        <w:t> </w:t>
      </w:r>
      <w:r>
        <w:t>odr</w:t>
      </w:r>
      <w:r>
        <w:rPr>
          <w:rFonts w:cs="Aptos"/>
        </w:rPr>
        <w:t>ę</w:t>
      </w:r>
      <w:r>
        <w:t>bnym Zarz</w:t>
      </w:r>
      <w:r>
        <w:rPr>
          <w:rFonts w:cs="Aptos"/>
        </w:rPr>
        <w:t>ą</w:t>
      </w:r>
      <w:r>
        <w:t>dzeniem Rektora (Zarz</w:t>
      </w:r>
      <w:r>
        <w:rPr>
          <w:rFonts w:cs="Aptos"/>
        </w:rPr>
        <w:t>ą</w:t>
      </w:r>
      <w:r>
        <w:t>dzenie Rektora Uniwersytetu Ekonomicznego w</w:t>
      </w:r>
      <w:r>
        <w:rPr>
          <w:rFonts w:ascii="Arial" w:hAnsi="Arial" w:cs="Arial"/>
        </w:rPr>
        <w:t> </w:t>
      </w:r>
      <w:r>
        <w:t xml:space="preserve">Krakowie nr </w:t>
      </w:r>
      <w:hyperlink r:id="rId7" w:history="1">
        <w:r>
          <w:rPr>
            <w:rStyle w:val="Hipercze"/>
            <w:b/>
            <w:bCs/>
            <w:color w:val="000000"/>
          </w:rPr>
          <w:t>R.0211.67.2025</w:t>
        </w:r>
      </w:hyperlink>
      <w:r>
        <w:rPr>
          <w:color w:val="000000"/>
        </w:rPr>
        <w:t xml:space="preserve"> </w:t>
      </w:r>
      <w:r>
        <w:t>z dnia 17 grudnia 2025 r.).</w:t>
      </w:r>
      <w:r>
        <w:rPr>
          <w:rFonts w:cs="Aptos"/>
        </w:rPr>
        <w:t> </w:t>
      </w:r>
    </w:p>
    <w:p w14:paraId="01EF8AC9" w14:textId="77777777" w:rsidR="007117D1" w:rsidRDefault="00000000">
      <w:r>
        <w:t>W przypadku zapisów z</w:t>
      </w:r>
      <w:r>
        <w:rPr>
          <w:b/>
          <w:bCs/>
        </w:rPr>
        <w:t> brakiem limitów:</w:t>
      </w:r>
      <w:r>
        <w:t> </w:t>
      </w:r>
    </w:p>
    <w:p w14:paraId="5DABF94A" w14:textId="77777777" w:rsidR="007117D1" w:rsidRDefault="00000000">
      <w:pPr>
        <w:numPr>
          <w:ilvl w:val="0"/>
          <w:numId w:val="9"/>
        </w:numPr>
      </w:pPr>
      <w:r>
        <w:t>W pierwszej turze wszyscy studenci dokonują wyboru przedmiotu. </w:t>
      </w:r>
    </w:p>
    <w:p w14:paraId="29877589" w14:textId="77777777" w:rsidR="007117D1" w:rsidRDefault="00000000">
      <w:pPr>
        <w:numPr>
          <w:ilvl w:val="0"/>
          <w:numId w:val="9"/>
        </w:numPr>
      </w:pPr>
      <w:r>
        <w:t>Dyrektor Instytutu wskazuje przedmioty do wyboru, które zostaną uruchomione. </w:t>
      </w:r>
    </w:p>
    <w:p w14:paraId="4CB4D798" w14:textId="77777777" w:rsidR="007117D1" w:rsidRDefault="00000000">
      <w:pPr>
        <w:numPr>
          <w:ilvl w:val="0"/>
          <w:numId w:val="9"/>
        </w:numPr>
      </w:pPr>
      <w:r>
        <w:t>W drugiej turze biorą udział studenci, którzy wybrali w pierwszej turze przedmioty które nie zostały uruchomione oraz studenci, którzy nie dokonali żadnego wyboru przedmiotu w</w:t>
      </w:r>
      <w:r>
        <w:rPr>
          <w:rFonts w:ascii="Arial" w:hAnsi="Arial" w:cs="Arial"/>
        </w:rPr>
        <w:t> </w:t>
      </w:r>
      <w:r>
        <w:t>pierwszej turze.</w:t>
      </w:r>
      <w:r>
        <w:rPr>
          <w:rFonts w:cs="Aptos"/>
        </w:rPr>
        <w:t> </w:t>
      </w:r>
    </w:p>
    <w:p w14:paraId="50BFBF5B" w14:textId="77777777" w:rsidR="007117D1" w:rsidRDefault="00000000">
      <w:pPr>
        <w:numPr>
          <w:ilvl w:val="0"/>
          <w:numId w:val="9"/>
        </w:numPr>
      </w:pPr>
      <w:r>
        <w:t>Niedokonanie przez studenta wyboru przedmiotu do wyboru w drugiej turze skutkuje przypisaniem go do przedmiotu wyznaczonego przez Dyrektora Instytutu. </w:t>
      </w:r>
    </w:p>
    <w:p w14:paraId="671CD76E" w14:textId="77777777" w:rsidR="007117D1" w:rsidRDefault="00000000">
      <w:r>
        <w:rPr>
          <w:b/>
          <w:bCs/>
        </w:rPr>
        <w:lastRenderedPageBreak/>
        <w:t>Zapisy są realizowane w dwóch turach:</w:t>
      </w:r>
      <w:r>
        <w:t> </w:t>
      </w:r>
    </w:p>
    <w:p w14:paraId="58817AD7" w14:textId="77777777" w:rsidR="007117D1" w:rsidRDefault="00000000">
      <w:pPr>
        <w:numPr>
          <w:ilvl w:val="0"/>
          <w:numId w:val="10"/>
        </w:numPr>
      </w:pPr>
      <w:r>
        <w:rPr>
          <w:b/>
          <w:bCs/>
        </w:rPr>
        <w:t>23.03.2026</w:t>
      </w:r>
      <w:r>
        <w:rPr>
          <w:rFonts w:ascii="Arial" w:hAnsi="Arial" w:cs="Arial"/>
          <w:b/>
          <w:bCs/>
        </w:rPr>
        <w:t> </w:t>
      </w:r>
      <w:r>
        <w:rPr>
          <w:b/>
          <w:bCs/>
        </w:rPr>
        <w:t>r.</w:t>
      </w:r>
      <w:r>
        <w:rPr>
          <w:rFonts w:ascii="Arial" w:hAnsi="Arial" w:cs="Arial"/>
          <w:b/>
          <w:bCs/>
        </w:rPr>
        <w:t> </w:t>
      </w:r>
      <w:r>
        <w:rPr>
          <w:rFonts w:cs="Aptos"/>
          <w:b/>
          <w:bCs/>
        </w:rPr>
        <w:t>–</w:t>
      </w:r>
      <w:r>
        <w:rPr>
          <w:b/>
          <w:bCs/>
        </w:rPr>
        <w:t xml:space="preserve"> I tura, w godz. 9.00 </w:t>
      </w:r>
      <w:r>
        <w:rPr>
          <w:rFonts w:cs="Aptos"/>
          <w:b/>
          <w:bCs/>
        </w:rPr>
        <w:t>–</w:t>
      </w:r>
      <w:r>
        <w:rPr>
          <w:b/>
          <w:bCs/>
        </w:rPr>
        <w:t xml:space="preserve"> 23.59,</w:t>
      </w:r>
      <w:r>
        <w:rPr>
          <w:rFonts w:cs="Aptos"/>
          <w:b/>
          <w:bCs/>
        </w:rPr>
        <w:t> </w:t>
      </w:r>
      <w:r>
        <w:t> </w:t>
      </w:r>
    </w:p>
    <w:p w14:paraId="7A5268D0" w14:textId="77777777" w:rsidR="007117D1" w:rsidRDefault="00000000">
      <w:pPr>
        <w:numPr>
          <w:ilvl w:val="0"/>
          <w:numId w:val="11"/>
        </w:numPr>
      </w:pPr>
      <w:r>
        <w:rPr>
          <w:b/>
          <w:bCs/>
        </w:rPr>
        <w:t>25.03.2026 r.</w:t>
      </w:r>
      <w:r>
        <w:rPr>
          <w:rFonts w:ascii="Arial" w:hAnsi="Arial" w:cs="Arial"/>
          <w:b/>
          <w:bCs/>
        </w:rPr>
        <w:t> </w:t>
      </w:r>
      <w:r>
        <w:rPr>
          <w:b/>
          <w:bCs/>
        </w:rPr>
        <w:t xml:space="preserve"> </w:t>
      </w:r>
      <w:r>
        <w:rPr>
          <w:rFonts w:cs="Aptos"/>
          <w:b/>
          <w:bCs/>
        </w:rPr>
        <w:t>–</w:t>
      </w:r>
      <w:r>
        <w:rPr>
          <w:b/>
          <w:bCs/>
        </w:rPr>
        <w:t xml:space="preserve"> II tura, w godz. 9.00 </w:t>
      </w:r>
      <w:r>
        <w:rPr>
          <w:rFonts w:cs="Aptos"/>
          <w:b/>
          <w:bCs/>
        </w:rPr>
        <w:t>–</w:t>
      </w:r>
      <w:r>
        <w:rPr>
          <w:b/>
          <w:bCs/>
        </w:rPr>
        <w:t xml:space="preserve"> 23.59.</w:t>
      </w:r>
      <w:r>
        <w:t> </w:t>
      </w:r>
    </w:p>
    <w:p w14:paraId="468BE42E" w14:textId="77777777" w:rsidR="007117D1" w:rsidRDefault="00000000">
      <w:r>
        <w:t>W przypadku zapisów </w:t>
      </w:r>
      <w:r>
        <w:rPr>
          <w:b/>
          <w:bCs/>
        </w:rPr>
        <w:t>z limitem maksymalnym studentów wprowadzonym przez Dyrektora Instytutu</w:t>
      </w:r>
      <w:r>
        <w:t>: </w:t>
      </w:r>
    </w:p>
    <w:p w14:paraId="7FBD92D9" w14:textId="77777777" w:rsidR="007117D1" w:rsidRDefault="00000000">
      <w:pPr>
        <w:numPr>
          <w:ilvl w:val="0"/>
          <w:numId w:val="12"/>
        </w:numPr>
      </w:pPr>
      <w:r>
        <w:t>Student dokonuje wyboru i zapisuje się na wybrane przedmioty (zgodnie z</w:t>
      </w:r>
      <w:r>
        <w:rPr>
          <w:rFonts w:ascii="Arial" w:hAnsi="Arial" w:cs="Arial"/>
        </w:rPr>
        <w:t> </w:t>
      </w:r>
      <w:r>
        <w:t>programem studi</w:t>
      </w:r>
      <w:r>
        <w:rPr>
          <w:rFonts w:cs="Aptos"/>
        </w:rPr>
        <w:t>ó</w:t>
      </w:r>
      <w:r>
        <w:t>w).</w:t>
      </w:r>
      <w:r>
        <w:rPr>
          <w:rFonts w:cs="Aptos"/>
        </w:rPr>
        <w:t> </w:t>
      </w:r>
    </w:p>
    <w:p w14:paraId="26B77C61" w14:textId="77777777" w:rsidR="007117D1" w:rsidRDefault="00000000">
      <w:pPr>
        <w:numPr>
          <w:ilvl w:val="0"/>
          <w:numId w:val="12"/>
        </w:numPr>
      </w:pPr>
      <w:r>
        <w:t>Przyjęcia na przedmioty do wyboru odbywają się na podstawie rankingu średniej ocen. Przy przyjęciach na przedmioty do wyboru pierwszeństwo mają studenci z</w:t>
      </w:r>
      <w:r>
        <w:rPr>
          <w:rFonts w:ascii="Arial" w:hAnsi="Arial" w:cs="Arial"/>
        </w:rPr>
        <w:t> </w:t>
      </w:r>
      <w:r>
        <w:t>wy</w:t>
      </w:r>
      <w:r>
        <w:rPr>
          <w:rFonts w:cs="Aptos"/>
        </w:rPr>
        <w:t>ż</w:t>
      </w:r>
      <w:r>
        <w:t>sz</w:t>
      </w:r>
      <w:r>
        <w:rPr>
          <w:rFonts w:cs="Aptos"/>
        </w:rPr>
        <w:t>ą</w:t>
      </w:r>
      <w:r>
        <w:t xml:space="preserve"> </w:t>
      </w:r>
      <w:r>
        <w:rPr>
          <w:rFonts w:cs="Aptos"/>
        </w:rPr>
        <w:t>ś</w:t>
      </w:r>
      <w:r>
        <w:t>redni</w:t>
      </w:r>
      <w:r>
        <w:rPr>
          <w:rFonts w:cs="Aptos"/>
        </w:rPr>
        <w:t>ą</w:t>
      </w:r>
      <w:r>
        <w:t xml:space="preserve"> ocen uzyskan</w:t>
      </w:r>
      <w:r>
        <w:rPr>
          <w:rFonts w:cs="Aptos"/>
        </w:rPr>
        <w:t>ą</w:t>
      </w:r>
      <w:r>
        <w:t xml:space="preserve"> ze wszystkich dotychczas zaliczonych semestr</w:t>
      </w:r>
      <w:r>
        <w:rPr>
          <w:rFonts w:cs="Aptos"/>
        </w:rPr>
        <w:t>ó</w:t>
      </w:r>
      <w:r>
        <w:t>w studi</w:t>
      </w:r>
      <w:r>
        <w:rPr>
          <w:rFonts w:cs="Aptos"/>
        </w:rPr>
        <w:t>ó</w:t>
      </w:r>
      <w:r>
        <w:t>w.</w:t>
      </w:r>
      <w:r>
        <w:rPr>
          <w:rFonts w:cs="Aptos"/>
        </w:rPr>
        <w:t> </w:t>
      </w:r>
    </w:p>
    <w:p w14:paraId="682B5E4B" w14:textId="77777777" w:rsidR="007117D1" w:rsidRDefault="00000000">
      <w:pPr>
        <w:numPr>
          <w:ilvl w:val="0"/>
          <w:numId w:val="12"/>
        </w:numPr>
      </w:pPr>
      <w:r>
        <w:t xml:space="preserve">Średnia wyliczana jest zgodnie z zasadami określonymi w Regulaminie studiów; średnia ocen dostępna jest w systemie </w:t>
      </w:r>
      <w:proofErr w:type="spellStart"/>
      <w:r>
        <w:t>USOSweb</w:t>
      </w:r>
      <w:proofErr w:type="spellEnd"/>
      <w:r>
        <w:t xml:space="preserve"> przed rozpoczęciem zapisów. </w:t>
      </w:r>
    </w:p>
    <w:p w14:paraId="62CD40E8" w14:textId="77777777" w:rsidR="007117D1" w:rsidRDefault="00000000">
      <w:pPr>
        <w:numPr>
          <w:ilvl w:val="0"/>
          <w:numId w:val="12"/>
        </w:numPr>
      </w:pPr>
      <w:r>
        <w:t>Kolejność przyjęcia jest wyznaczona na podstawie średniej w następujący sposób: </w:t>
      </w:r>
    </w:p>
    <w:p w14:paraId="773FE011" w14:textId="77777777" w:rsidR="007117D1" w:rsidRDefault="00000000">
      <w:pPr>
        <w:numPr>
          <w:ilvl w:val="0"/>
          <w:numId w:val="13"/>
        </w:numPr>
      </w:pPr>
      <w:r>
        <w:rPr>
          <w:b/>
          <w:bCs/>
        </w:rPr>
        <w:t>I grupa – średnia większa lub równa 4,5,</w:t>
      </w:r>
      <w:r>
        <w:t> </w:t>
      </w:r>
    </w:p>
    <w:p w14:paraId="6883D992" w14:textId="77777777" w:rsidR="007117D1" w:rsidRDefault="00000000">
      <w:pPr>
        <w:numPr>
          <w:ilvl w:val="0"/>
          <w:numId w:val="14"/>
        </w:numPr>
      </w:pPr>
      <w:r>
        <w:rPr>
          <w:b/>
          <w:bCs/>
        </w:rPr>
        <w:t>II grupa – średnia z przedziału od 4 do 4,49,</w:t>
      </w:r>
      <w:r>
        <w:t> </w:t>
      </w:r>
    </w:p>
    <w:p w14:paraId="253E975F" w14:textId="77777777" w:rsidR="007117D1" w:rsidRDefault="00000000">
      <w:pPr>
        <w:numPr>
          <w:ilvl w:val="0"/>
          <w:numId w:val="15"/>
        </w:numPr>
      </w:pPr>
      <w:r>
        <w:rPr>
          <w:b/>
          <w:bCs/>
        </w:rPr>
        <w:t>III grupa – średnia z przedziału od 3,5 do 3,99,</w:t>
      </w:r>
      <w:r>
        <w:t> </w:t>
      </w:r>
    </w:p>
    <w:p w14:paraId="6D41EF7A" w14:textId="77777777" w:rsidR="007117D1" w:rsidRDefault="00000000">
      <w:pPr>
        <w:numPr>
          <w:ilvl w:val="0"/>
          <w:numId w:val="15"/>
        </w:numPr>
      </w:pPr>
      <w:r>
        <w:rPr>
          <w:b/>
          <w:bCs/>
        </w:rPr>
        <w:t>IV grupa – średnia mniejsza niż 3,49.</w:t>
      </w:r>
      <w:r>
        <w:t> </w:t>
      </w:r>
    </w:p>
    <w:p w14:paraId="158CFE9A" w14:textId="77777777" w:rsidR="007117D1" w:rsidRDefault="00000000">
      <w:r>
        <w:t>5.Studenci zapisują się w określonym terminie wg następujących zasad: </w:t>
      </w:r>
    </w:p>
    <w:p w14:paraId="5D102758" w14:textId="77777777" w:rsidR="007117D1" w:rsidRDefault="00000000">
      <w:pPr>
        <w:numPr>
          <w:ilvl w:val="0"/>
          <w:numId w:val="16"/>
        </w:numPr>
      </w:pPr>
      <w:r>
        <w:rPr>
          <w:b/>
          <w:bCs/>
        </w:rPr>
        <w:t>23.03.2026</w:t>
      </w:r>
      <w:r>
        <w:rPr>
          <w:rFonts w:ascii="Arial" w:hAnsi="Arial" w:cs="Arial"/>
          <w:b/>
          <w:bCs/>
        </w:rPr>
        <w:t> </w:t>
      </w:r>
      <w:r>
        <w:rPr>
          <w:b/>
          <w:bCs/>
        </w:rPr>
        <w:t>r.</w:t>
      </w:r>
      <w:r>
        <w:rPr>
          <w:rFonts w:ascii="Arial" w:hAnsi="Arial" w:cs="Arial"/>
          <w:b/>
          <w:bCs/>
        </w:rPr>
        <w:t> </w:t>
      </w:r>
      <w:r>
        <w:rPr>
          <w:rFonts w:cs="Aptos"/>
          <w:b/>
          <w:bCs/>
        </w:rPr>
        <w:t>–</w:t>
      </w:r>
      <w:r>
        <w:rPr>
          <w:b/>
          <w:bCs/>
        </w:rPr>
        <w:t xml:space="preserve"> zapisy student</w:t>
      </w:r>
      <w:r>
        <w:rPr>
          <w:rFonts w:cs="Aptos"/>
          <w:b/>
          <w:bCs/>
        </w:rPr>
        <w:t>ó</w:t>
      </w:r>
      <w:r>
        <w:rPr>
          <w:b/>
          <w:bCs/>
        </w:rPr>
        <w:t>w z grupy I,</w:t>
      </w:r>
      <w:r>
        <w:t> </w:t>
      </w:r>
    </w:p>
    <w:p w14:paraId="4FC24D29" w14:textId="77777777" w:rsidR="007117D1" w:rsidRDefault="00000000">
      <w:pPr>
        <w:numPr>
          <w:ilvl w:val="0"/>
          <w:numId w:val="17"/>
        </w:numPr>
      </w:pPr>
      <w:r>
        <w:rPr>
          <w:b/>
          <w:bCs/>
        </w:rPr>
        <w:t>25.03.2026 r.</w:t>
      </w:r>
      <w:r>
        <w:rPr>
          <w:rFonts w:ascii="Arial" w:hAnsi="Arial" w:cs="Arial"/>
          <w:b/>
          <w:bCs/>
        </w:rPr>
        <w:t> </w:t>
      </w:r>
      <w:r>
        <w:rPr>
          <w:b/>
          <w:bCs/>
        </w:rPr>
        <w:t xml:space="preserve"> </w:t>
      </w:r>
      <w:r>
        <w:rPr>
          <w:rFonts w:cs="Aptos"/>
          <w:b/>
          <w:bCs/>
        </w:rPr>
        <w:t>–</w:t>
      </w:r>
      <w:r>
        <w:rPr>
          <w:b/>
          <w:bCs/>
        </w:rPr>
        <w:t xml:space="preserve"> zapisy student</w:t>
      </w:r>
      <w:r>
        <w:rPr>
          <w:rFonts w:cs="Aptos"/>
          <w:b/>
          <w:bCs/>
        </w:rPr>
        <w:t>ó</w:t>
      </w:r>
      <w:r>
        <w:rPr>
          <w:b/>
          <w:bCs/>
        </w:rPr>
        <w:t xml:space="preserve">w z grupy I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II,</w:t>
      </w:r>
      <w:r>
        <w:t> </w:t>
      </w:r>
    </w:p>
    <w:p w14:paraId="6C16F0D6" w14:textId="77777777" w:rsidR="007117D1" w:rsidRDefault="00000000">
      <w:pPr>
        <w:numPr>
          <w:ilvl w:val="0"/>
          <w:numId w:val="18"/>
        </w:numPr>
      </w:pPr>
      <w:r>
        <w:rPr>
          <w:b/>
          <w:bCs/>
        </w:rPr>
        <w:t>27.03. 2026 r. – zapisy studentów z grupy I, II, III,</w:t>
      </w:r>
      <w:r>
        <w:t> </w:t>
      </w:r>
    </w:p>
    <w:p w14:paraId="472244DE" w14:textId="77777777" w:rsidR="007117D1" w:rsidRDefault="00000000">
      <w:pPr>
        <w:numPr>
          <w:ilvl w:val="0"/>
          <w:numId w:val="19"/>
        </w:numPr>
      </w:pPr>
      <w:r>
        <w:rPr>
          <w:b/>
          <w:bCs/>
        </w:rPr>
        <w:t>31.03.2026 r. – zapisy studentów z grupy I, II, III i IV.</w:t>
      </w:r>
      <w:r>
        <w:t> </w:t>
      </w:r>
    </w:p>
    <w:p w14:paraId="08B8CDB2" w14:textId="77777777" w:rsidR="007117D1" w:rsidRDefault="00000000">
      <w:r>
        <w:t>Niedokonanie przez studenta wyboru przedmiotu do wyboru w wyznaczonych terminach skutkuje przypisaniem go do przedmiotu wyznaczonego przez Dyrektora Instytutu. </w:t>
      </w:r>
    </w:p>
    <w:p w14:paraId="34B7DF5C" w14:textId="77777777" w:rsidR="007117D1" w:rsidRDefault="00000000">
      <w:r>
        <w:t>Dyrektor Instytutu podejmuje decyzję o uruchomieniu przedmiotu do wyboru na poszczególnych kierunkach na podstawie listy zapisanych studentów z uwzględnieniem powyższych zapisów. </w:t>
      </w:r>
    </w:p>
    <w:p w14:paraId="0D00A105" w14:textId="77777777" w:rsidR="007117D1" w:rsidRDefault="007117D1">
      <w:pPr>
        <w:rPr>
          <w:b/>
          <w:bCs/>
        </w:rPr>
      </w:pPr>
    </w:p>
    <w:p w14:paraId="6C2DF310" w14:textId="77777777" w:rsidR="007117D1" w:rsidRDefault="007117D1">
      <w:pPr>
        <w:rPr>
          <w:b/>
          <w:bCs/>
        </w:rPr>
      </w:pPr>
    </w:p>
    <w:p w14:paraId="39D29A22" w14:textId="77777777" w:rsidR="007117D1" w:rsidRDefault="00000000">
      <w:r>
        <w:rPr>
          <w:b/>
          <w:bCs/>
        </w:rPr>
        <w:lastRenderedPageBreak/>
        <w:t>Wykaz przedmiotów do wyboru w roku akademickim 2026/2027</w:t>
      </w:r>
      <w:r>
        <w:t> </w:t>
      </w:r>
    </w:p>
    <w:p w14:paraId="5F6FE4CA" w14:textId="77777777" w:rsidR="007117D1" w:rsidRDefault="00000000">
      <w:r>
        <w:rPr>
          <w:b/>
          <w:bCs/>
          <w:i/>
          <w:iCs/>
        </w:rPr>
        <w:t>Audyt finansowy – </w:t>
      </w:r>
      <w:r>
        <w:rPr>
          <w:b/>
          <w:bCs/>
        </w:rPr>
        <w:t>studia II stopnia stacjonarne i niestacjonarne</w:t>
      </w:r>
      <w:r>
        <w:t> </w:t>
      </w:r>
    </w:p>
    <w:p w14:paraId="62A8FC70" w14:textId="77777777" w:rsidR="007117D1" w:rsidRDefault="00000000">
      <w:r>
        <w:t>Przedmiot wybierany na semestr III:</w:t>
      </w:r>
    </w:p>
    <w:p w14:paraId="07E9337A" w14:textId="77777777" w:rsidR="007117D1" w:rsidRDefault="00000000">
      <w:pPr>
        <w:pStyle w:val="Akapitzlist"/>
        <w:numPr>
          <w:ilvl w:val="0"/>
          <w:numId w:val="20"/>
        </w:numPr>
      </w:pPr>
      <w:r>
        <w:t>Ekonomia integracji europejskiej</w:t>
      </w:r>
    </w:p>
    <w:p w14:paraId="18687A2F" w14:textId="77777777" w:rsidR="007117D1" w:rsidRDefault="00000000">
      <w:pPr>
        <w:pStyle w:val="Akapitzlist"/>
        <w:numPr>
          <w:ilvl w:val="0"/>
          <w:numId w:val="20"/>
        </w:numPr>
      </w:pPr>
      <w:r>
        <w:t>Zasobowo – procesowy rachunek kosztów</w:t>
      </w:r>
    </w:p>
    <w:p w14:paraId="7B240CA7" w14:textId="77777777" w:rsidR="007117D1" w:rsidRDefault="00000000">
      <w:pPr>
        <w:pStyle w:val="Akapitzlist"/>
        <w:numPr>
          <w:ilvl w:val="0"/>
          <w:numId w:val="20"/>
        </w:numPr>
      </w:pPr>
      <w:r>
        <w:t xml:space="preserve">Wprowadzenie do zarządzania finansami przedsiębiorstw w ujęciu międzynarodowym ACCA </w:t>
      </w:r>
    </w:p>
    <w:p w14:paraId="3106499F" w14:textId="77777777" w:rsidR="007117D1" w:rsidRDefault="00000000">
      <w:pPr>
        <w:pStyle w:val="Akapitzlist"/>
        <w:numPr>
          <w:ilvl w:val="0"/>
          <w:numId w:val="20"/>
        </w:numPr>
      </w:pPr>
      <w:r>
        <w:t xml:space="preserve">Identyfikacja i zapobieganie nieprawidłowościom i oszustwom </w:t>
      </w:r>
    </w:p>
    <w:p w14:paraId="5943226A" w14:textId="77777777" w:rsidR="007117D1" w:rsidRDefault="00000000">
      <w:pPr>
        <w:pStyle w:val="Akapitzlist"/>
        <w:ind w:left="768"/>
      </w:pPr>
      <w:r>
        <w:t xml:space="preserve">księgowym – </w:t>
      </w:r>
      <w:r>
        <w:rPr>
          <w:b/>
          <w:bCs/>
        </w:rPr>
        <w:t>tylko stacjonarne</w:t>
      </w:r>
    </w:p>
    <w:p w14:paraId="7F8C2B8C" w14:textId="77777777" w:rsidR="007117D1" w:rsidRDefault="00000000">
      <w:pPr>
        <w:pStyle w:val="Akapitzlist"/>
        <w:numPr>
          <w:ilvl w:val="0"/>
          <w:numId w:val="20"/>
        </w:numPr>
      </w:pPr>
      <w:r>
        <w:t xml:space="preserve">Bond </w:t>
      </w:r>
      <w:proofErr w:type="spellStart"/>
      <w:r>
        <w:t>markets</w:t>
      </w:r>
      <w:proofErr w:type="spellEnd"/>
      <w:r>
        <w:t xml:space="preserve"> - </w:t>
      </w:r>
      <w:r>
        <w:rPr>
          <w:b/>
          <w:bCs/>
        </w:rPr>
        <w:t>tylko stacjonarne</w:t>
      </w:r>
    </w:p>
    <w:p w14:paraId="3F6FA168" w14:textId="77777777" w:rsidR="007117D1" w:rsidRDefault="007117D1">
      <w:pPr>
        <w:pStyle w:val="Akapitzlist"/>
        <w:ind w:left="768"/>
      </w:pPr>
    </w:p>
    <w:p w14:paraId="388FDCE3" w14:textId="77777777" w:rsidR="007117D1" w:rsidRDefault="00000000">
      <w:pPr>
        <w:pStyle w:val="Akapitzlist"/>
        <w:ind w:left="768" w:hanging="768"/>
      </w:pPr>
      <w:r>
        <w:t>Przedmiot wybierany na semestr IV (1 z 3)</w:t>
      </w:r>
    </w:p>
    <w:p w14:paraId="0219BC99" w14:textId="77777777" w:rsidR="007117D1" w:rsidRDefault="00000000">
      <w:pPr>
        <w:pStyle w:val="Akapitzlist"/>
        <w:numPr>
          <w:ilvl w:val="0"/>
          <w:numId w:val="21"/>
        </w:numPr>
      </w:pPr>
      <w:r>
        <w:t>Audyt śledczy, </w:t>
      </w:r>
    </w:p>
    <w:p w14:paraId="3064DBAD" w14:textId="77777777" w:rsidR="007117D1" w:rsidRDefault="00000000">
      <w:pPr>
        <w:pStyle w:val="Akapitzlist"/>
        <w:numPr>
          <w:ilvl w:val="0"/>
          <w:numId w:val="22"/>
        </w:numPr>
      </w:pPr>
      <w:r>
        <w:t>Podatki i opłaty ekologiczne, </w:t>
      </w:r>
    </w:p>
    <w:p w14:paraId="284C4821" w14:textId="77777777" w:rsidR="007117D1" w:rsidRDefault="00000000">
      <w:pPr>
        <w:pStyle w:val="Akapitzlist"/>
        <w:numPr>
          <w:ilvl w:val="0"/>
          <w:numId w:val="23"/>
        </w:numPr>
      </w:pPr>
      <w:r>
        <w:t>Planowanie budżetowe. </w:t>
      </w:r>
    </w:p>
    <w:p w14:paraId="1177E106" w14:textId="77777777" w:rsidR="007117D1" w:rsidRDefault="007117D1">
      <w:pPr>
        <w:pStyle w:val="Akapitzlist"/>
        <w:ind w:left="768"/>
      </w:pPr>
    </w:p>
    <w:p w14:paraId="3F005E26" w14:textId="77777777" w:rsidR="007117D1" w:rsidRDefault="00000000">
      <w:r>
        <w:t>Przedmiot wybierany na semestr V: </w:t>
      </w:r>
    </w:p>
    <w:p w14:paraId="0C28AFC6" w14:textId="77777777" w:rsidR="007117D1" w:rsidRDefault="00000000">
      <w:pPr>
        <w:pStyle w:val="Akapitzlist"/>
        <w:numPr>
          <w:ilvl w:val="0"/>
          <w:numId w:val="24"/>
        </w:numPr>
        <w:ind w:left="709"/>
      </w:pPr>
      <w:r>
        <w:t>Podatek od transakcji finansowych w kontekście międzynarodowym</w:t>
      </w:r>
    </w:p>
    <w:p w14:paraId="0FEBFBDA" w14:textId="77777777" w:rsidR="007117D1" w:rsidRDefault="00000000">
      <w:pPr>
        <w:pStyle w:val="Akapitzlist"/>
        <w:numPr>
          <w:ilvl w:val="0"/>
          <w:numId w:val="24"/>
        </w:numPr>
        <w:ind w:left="709"/>
      </w:pPr>
      <w:r>
        <w:t>Audyt podatkowy przedsiębiorstwa w praktyce gospodarczej</w:t>
      </w:r>
    </w:p>
    <w:p w14:paraId="6B298128" w14:textId="77777777" w:rsidR="007117D1" w:rsidRDefault="00000000">
      <w:pPr>
        <w:pStyle w:val="Akapitzlist"/>
        <w:numPr>
          <w:ilvl w:val="0"/>
          <w:numId w:val="24"/>
        </w:numPr>
        <w:ind w:left="709"/>
      </w:pPr>
      <w:r>
        <w:t>Planowanie biznesowe</w:t>
      </w:r>
    </w:p>
    <w:p w14:paraId="324CC6C1" w14:textId="77777777" w:rsidR="007117D1" w:rsidRDefault="00000000">
      <w:pPr>
        <w:pStyle w:val="Akapitzlist"/>
        <w:numPr>
          <w:ilvl w:val="0"/>
          <w:numId w:val="24"/>
        </w:numPr>
        <w:ind w:left="709"/>
      </w:pPr>
      <w:r>
        <w:t>Zasobowo – procesowy rachunek kosztów</w:t>
      </w:r>
    </w:p>
    <w:p w14:paraId="4671B141" w14:textId="77777777" w:rsidR="007117D1" w:rsidRDefault="00000000">
      <w:pPr>
        <w:pStyle w:val="Akapitzlist"/>
        <w:numPr>
          <w:ilvl w:val="0"/>
          <w:numId w:val="24"/>
        </w:numPr>
        <w:ind w:left="709"/>
      </w:pPr>
      <w:r>
        <w:t>Zarządzanie finansami przedsiębiorstw w ujęciu międzynarodowym ACCA</w:t>
      </w:r>
    </w:p>
    <w:p w14:paraId="12A9EDF9" w14:textId="77777777" w:rsidR="007117D1" w:rsidRDefault="007117D1">
      <w:pPr>
        <w:ind w:left="720"/>
      </w:pPr>
    </w:p>
    <w:p w14:paraId="1C1B1764" w14:textId="77777777" w:rsidR="007117D1" w:rsidRDefault="00000000">
      <w:r>
        <w:rPr>
          <w:b/>
          <w:bCs/>
          <w:i/>
          <w:iCs/>
        </w:rPr>
        <w:t>Bankowość i zarządzanie ryzykiem</w:t>
      </w:r>
      <w:r>
        <w:rPr>
          <w:b/>
          <w:bCs/>
        </w:rPr>
        <w:t> – studia II stopnia stacjonarne i niestacjonarne</w:t>
      </w:r>
      <w:r>
        <w:t> </w:t>
      </w:r>
    </w:p>
    <w:p w14:paraId="565D1811" w14:textId="77777777" w:rsidR="007117D1" w:rsidRDefault="00000000">
      <w:r>
        <w:t>Przedmiot wybierany na semestr III (1 z 3) limit: 47: </w:t>
      </w:r>
    </w:p>
    <w:p w14:paraId="4C711B9E" w14:textId="77777777" w:rsidR="007117D1" w:rsidRDefault="00000000">
      <w:pPr>
        <w:pStyle w:val="Akapitzlist"/>
        <w:numPr>
          <w:ilvl w:val="0"/>
          <w:numId w:val="20"/>
        </w:numPr>
      </w:pPr>
      <w:r>
        <w:t>Pieniądz i bank w naukach humanistycznych</w:t>
      </w:r>
    </w:p>
    <w:p w14:paraId="2A3D5544" w14:textId="77777777" w:rsidR="007117D1" w:rsidRDefault="00000000">
      <w:pPr>
        <w:pStyle w:val="Akapitzlist"/>
        <w:numPr>
          <w:ilvl w:val="0"/>
          <w:numId w:val="20"/>
        </w:numPr>
      </w:pPr>
      <w:r>
        <w:t>Rynek sztuki: historia, tradycja i współczesność</w:t>
      </w:r>
    </w:p>
    <w:p w14:paraId="0DFCD584" w14:textId="77777777" w:rsidR="007117D1" w:rsidRDefault="00000000">
      <w:pPr>
        <w:pStyle w:val="Akapitzlist"/>
        <w:numPr>
          <w:ilvl w:val="0"/>
          <w:numId w:val="20"/>
        </w:numPr>
      </w:pPr>
      <w:r>
        <w:t>Historia gospodarcza Polski</w:t>
      </w:r>
    </w:p>
    <w:p w14:paraId="3797EB31" w14:textId="77777777" w:rsidR="007117D1" w:rsidRDefault="00000000">
      <w:r>
        <w:t>Przedmiot wybierany na semestr III (1 z 2): </w:t>
      </w:r>
    </w:p>
    <w:p w14:paraId="5A268028" w14:textId="77777777" w:rsidR="007117D1" w:rsidRDefault="00000000">
      <w:pPr>
        <w:numPr>
          <w:ilvl w:val="0"/>
          <w:numId w:val="25"/>
        </w:numPr>
      </w:pPr>
      <w:r>
        <w:t>Ryzyko ekologiczne w</w:t>
      </w:r>
      <w:r>
        <w:rPr>
          <w:rFonts w:ascii="Arial" w:hAnsi="Arial" w:cs="Arial"/>
        </w:rPr>
        <w:t> </w:t>
      </w:r>
      <w:r>
        <w:t>kredytowaniu projekt</w:t>
      </w:r>
      <w:r>
        <w:rPr>
          <w:rFonts w:cs="Aptos"/>
        </w:rPr>
        <w:t>ó</w:t>
      </w:r>
      <w:r>
        <w:t>w inwestycyjnych,</w:t>
      </w:r>
      <w:r>
        <w:rPr>
          <w:rFonts w:cs="Aptos"/>
        </w:rPr>
        <w:t> </w:t>
      </w:r>
    </w:p>
    <w:p w14:paraId="120F51B4" w14:textId="77777777" w:rsidR="007117D1" w:rsidRDefault="00000000">
      <w:pPr>
        <w:numPr>
          <w:ilvl w:val="0"/>
          <w:numId w:val="26"/>
        </w:numPr>
      </w:pPr>
      <w:r>
        <w:t>Zielone finanse. </w:t>
      </w:r>
    </w:p>
    <w:p w14:paraId="70BE31B1" w14:textId="77777777" w:rsidR="007117D1" w:rsidRDefault="00000000">
      <w:r>
        <w:t> </w:t>
      </w:r>
    </w:p>
    <w:p w14:paraId="4B854232" w14:textId="77777777" w:rsidR="007117D1" w:rsidRDefault="00000000">
      <w:r>
        <w:t>Przedmiot wybierany na semestr III (1 z 2): </w:t>
      </w:r>
    </w:p>
    <w:p w14:paraId="52494B69" w14:textId="77777777" w:rsidR="007117D1" w:rsidRDefault="00000000">
      <w:pPr>
        <w:numPr>
          <w:ilvl w:val="0"/>
          <w:numId w:val="27"/>
        </w:numPr>
      </w:pPr>
      <w:r>
        <w:lastRenderedPageBreak/>
        <w:t>Prawo administracyjne, </w:t>
      </w:r>
    </w:p>
    <w:p w14:paraId="60DECD6A" w14:textId="77777777" w:rsidR="007117D1" w:rsidRDefault="00000000">
      <w:pPr>
        <w:numPr>
          <w:ilvl w:val="0"/>
          <w:numId w:val="28"/>
        </w:numPr>
      </w:pPr>
      <w:r>
        <w:t>Prawo ubezpieczeniowe. </w:t>
      </w:r>
    </w:p>
    <w:p w14:paraId="5E7B4647" w14:textId="77777777" w:rsidR="007117D1" w:rsidRDefault="00000000">
      <w:r>
        <w:t> </w:t>
      </w:r>
    </w:p>
    <w:p w14:paraId="3A440BC7" w14:textId="77777777" w:rsidR="007117D1" w:rsidRDefault="007117D1">
      <w:pPr>
        <w:rPr>
          <w:b/>
          <w:bCs/>
          <w:i/>
          <w:iCs/>
        </w:rPr>
      </w:pPr>
    </w:p>
    <w:p w14:paraId="5F84A00A" w14:textId="77777777" w:rsidR="007117D1" w:rsidRDefault="007117D1">
      <w:pPr>
        <w:rPr>
          <w:b/>
          <w:bCs/>
          <w:i/>
          <w:iCs/>
        </w:rPr>
      </w:pPr>
    </w:p>
    <w:p w14:paraId="7DFC9C29" w14:textId="77777777" w:rsidR="007117D1" w:rsidRDefault="00000000">
      <w:r>
        <w:rPr>
          <w:b/>
          <w:bCs/>
          <w:i/>
          <w:iCs/>
        </w:rPr>
        <w:t>Financial Analytics</w:t>
      </w:r>
      <w:r>
        <w:rPr>
          <w:b/>
          <w:bCs/>
        </w:rPr>
        <w:t> – studia II stopnia niestacjonarne</w:t>
      </w:r>
      <w:r>
        <w:t> </w:t>
      </w:r>
    </w:p>
    <w:p w14:paraId="5EFFCCC0" w14:textId="77777777" w:rsidR="007117D1" w:rsidRDefault="00000000">
      <w:r>
        <w:t>Przedmiot wybierany na semestr III (1 z 3): </w:t>
      </w:r>
    </w:p>
    <w:p w14:paraId="165EC555" w14:textId="77777777" w:rsidR="007117D1" w:rsidRDefault="00000000">
      <w:pPr>
        <w:pStyle w:val="Akapitzlist"/>
        <w:numPr>
          <w:ilvl w:val="0"/>
          <w:numId w:val="29"/>
        </w:numPr>
      </w:pPr>
      <w:proofErr w:type="spellStart"/>
      <w:r>
        <w:t>Wealth</w:t>
      </w:r>
      <w:proofErr w:type="spellEnd"/>
      <w:r>
        <w:t xml:space="preserve"> Planning </w:t>
      </w:r>
      <w:proofErr w:type="spellStart"/>
      <w:r>
        <w:t>ang</w:t>
      </w:r>
      <w:proofErr w:type="spellEnd"/>
      <w:r>
        <w:t xml:space="preserve"> Management</w:t>
      </w:r>
    </w:p>
    <w:p w14:paraId="4CC510B7" w14:textId="77777777" w:rsidR="007117D1" w:rsidRDefault="00000000">
      <w:pPr>
        <w:pStyle w:val="Akapitzlist"/>
        <w:numPr>
          <w:ilvl w:val="0"/>
          <w:numId w:val="29"/>
        </w:numPr>
      </w:pPr>
      <w:r>
        <w:t xml:space="preserve">Digital </w:t>
      </w:r>
      <w:proofErr w:type="spellStart"/>
      <w:r>
        <w:t>Currency</w:t>
      </w:r>
      <w:proofErr w:type="spellEnd"/>
    </w:p>
    <w:p w14:paraId="3F1F1738" w14:textId="77777777" w:rsidR="007117D1" w:rsidRDefault="00000000">
      <w:pPr>
        <w:pStyle w:val="Akapitzlist"/>
        <w:numPr>
          <w:ilvl w:val="0"/>
          <w:numId w:val="29"/>
        </w:numPr>
      </w:pPr>
      <w:proofErr w:type="spellStart"/>
      <w:r>
        <w:t>Behavioral</w:t>
      </w:r>
      <w:proofErr w:type="spellEnd"/>
      <w:r>
        <w:t xml:space="preserve"> </w:t>
      </w:r>
      <w:proofErr w:type="spellStart"/>
      <w:r>
        <w:t>Economy</w:t>
      </w:r>
      <w:proofErr w:type="spellEnd"/>
    </w:p>
    <w:p w14:paraId="26CA97E9" w14:textId="77777777" w:rsidR="007117D1" w:rsidRDefault="00000000">
      <w:r>
        <w:t>Przedmiot wybierany na semestr III (1 z 3): </w:t>
      </w:r>
    </w:p>
    <w:p w14:paraId="453293F2" w14:textId="77777777" w:rsidR="007117D1" w:rsidRDefault="00000000">
      <w:pPr>
        <w:numPr>
          <w:ilvl w:val="0"/>
          <w:numId w:val="30"/>
        </w:numPr>
      </w:pPr>
      <w:r>
        <w:t>Big Data, </w:t>
      </w:r>
    </w:p>
    <w:p w14:paraId="40627DA3" w14:textId="77777777" w:rsidR="007117D1" w:rsidRDefault="00000000">
      <w:pPr>
        <w:numPr>
          <w:ilvl w:val="0"/>
          <w:numId w:val="31"/>
        </w:numPr>
      </w:pPr>
      <w:r>
        <w:t>Data Science, </w:t>
      </w:r>
    </w:p>
    <w:p w14:paraId="1D7A9E13" w14:textId="77777777" w:rsidR="007117D1" w:rsidRDefault="00000000">
      <w:pPr>
        <w:numPr>
          <w:ilvl w:val="0"/>
          <w:numId w:val="32"/>
        </w:numPr>
      </w:pPr>
      <w:proofErr w:type="spellStart"/>
      <w:r>
        <w:t>Artificial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in Finance. </w:t>
      </w:r>
    </w:p>
    <w:p w14:paraId="040EF9CD" w14:textId="77777777" w:rsidR="007117D1" w:rsidRDefault="00000000">
      <w:r>
        <w:t> </w:t>
      </w:r>
    </w:p>
    <w:p w14:paraId="4D91D81B" w14:textId="77777777" w:rsidR="007117D1" w:rsidRDefault="00000000">
      <w:r>
        <w:t>Przedmiot wybierany na semestr III (1 z 3): </w:t>
      </w:r>
    </w:p>
    <w:p w14:paraId="6F1C6B35" w14:textId="77777777" w:rsidR="007117D1" w:rsidRDefault="00000000">
      <w:pPr>
        <w:numPr>
          <w:ilvl w:val="0"/>
          <w:numId w:val="33"/>
        </w:numPr>
      </w:pPr>
      <w:proofErr w:type="spellStart"/>
      <w:r>
        <w:t>Contemporary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>, </w:t>
      </w:r>
    </w:p>
    <w:p w14:paraId="3049C392" w14:textId="77777777" w:rsidR="007117D1" w:rsidRDefault="00000000">
      <w:pPr>
        <w:numPr>
          <w:ilvl w:val="0"/>
          <w:numId w:val="34"/>
        </w:numPr>
      </w:pPr>
      <w:proofErr w:type="spellStart"/>
      <w:r>
        <w:t>Diversity</w:t>
      </w:r>
      <w:proofErr w:type="spellEnd"/>
      <w:r>
        <w:t xml:space="preserve"> and </w:t>
      </w:r>
      <w:proofErr w:type="spellStart"/>
      <w:r>
        <w:t>Inclusion</w:t>
      </w:r>
      <w:proofErr w:type="spellEnd"/>
      <w:r>
        <w:t xml:space="preserve"> in the </w:t>
      </w:r>
      <w:proofErr w:type="spellStart"/>
      <w:r>
        <w:t>Workplace</w:t>
      </w:r>
      <w:proofErr w:type="spellEnd"/>
      <w:r>
        <w:t>. </w:t>
      </w:r>
    </w:p>
    <w:p w14:paraId="18E0807F" w14:textId="77777777" w:rsidR="007117D1" w:rsidRDefault="00000000">
      <w:pPr>
        <w:numPr>
          <w:ilvl w:val="0"/>
          <w:numId w:val="34"/>
        </w:numPr>
      </w:pPr>
      <w:r>
        <w:t xml:space="preserve">Business </w:t>
      </w:r>
      <w:proofErr w:type="spellStart"/>
      <w:r>
        <w:t>Ethics</w:t>
      </w:r>
      <w:proofErr w:type="spellEnd"/>
    </w:p>
    <w:p w14:paraId="77AE5469" w14:textId="77777777" w:rsidR="007117D1" w:rsidRDefault="00000000">
      <w:r>
        <w:t> </w:t>
      </w:r>
    </w:p>
    <w:p w14:paraId="75E93CE6" w14:textId="77777777" w:rsidR="007117D1" w:rsidRDefault="00000000">
      <w:r>
        <w:rPr>
          <w:b/>
          <w:bCs/>
          <w:i/>
          <w:iCs/>
        </w:rPr>
        <w:t>Finanse i rachunkowość </w:t>
      </w:r>
      <w:r>
        <w:rPr>
          <w:b/>
          <w:bCs/>
        </w:rPr>
        <w:t>– studia II stopnia stacjonarne i niestacjonarne</w:t>
      </w:r>
      <w:r>
        <w:t> </w:t>
      </w:r>
    </w:p>
    <w:p w14:paraId="0FD22E08" w14:textId="77777777" w:rsidR="007117D1" w:rsidRDefault="00000000">
      <w:r>
        <w:t>Przedmiot wybierany na semestr IV (1z 3): </w:t>
      </w:r>
    </w:p>
    <w:p w14:paraId="0D3CA0BB" w14:textId="77777777" w:rsidR="007117D1" w:rsidRDefault="00000000">
      <w:pPr>
        <w:numPr>
          <w:ilvl w:val="0"/>
          <w:numId w:val="35"/>
        </w:numPr>
      </w:pPr>
      <w:r>
        <w:t>Prawo pracy i ochrona danych osobowych w zatrudnieniu, </w:t>
      </w:r>
    </w:p>
    <w:p w14:paraId="69EEE5C5" w14:textId="77777777" w:rsidR="007117D1" w:rsidRDefault="00000000">
      <w:pPr>
        <w:numPr>
          <w:ilvl w:val="0"/>
          <w:numId w:val="36"/>
        </w:numPr>
      </w:pPr>
      <w:r>
        <w:t>Prawo własności intelektualnej i nowych technologii, </w:t>
      </w:r>
    </w:p>
    <w:p w14:paraId="0CF1AD7B" w14:textId="77777777" w:rsidR="007117D1" w:rsidRDefault="00000000">
      <w:pPr>
        <w:numPr>
          <w:ilvl w:val="0"/>
          <w:numId w:val="37"/>
        </w:numPr>
      </w:pPr>
      <w:r>
        <w:t>Publicznoprawna ochrona klienta na rynku finansowym. </w:t>
      </w:r>
    </w:p>
    <w:p w14:paraId="2E990547" w14:textId="77777777" w:rsidR="007117D1" w:rsidRDefault="00000000">
      <w:r>
        <w:rPr>
          <w:b/>
          <w:bCs/>
          <w:i/>
          <w:iCs/>
        </w:rPr>
        <w:t>Rynki finansowe</w:t>
      </w:r>
      <w:r>
        <w:rPr>
          <w:b/>
          <w:bCs/>
        </w:rPr>
        <w:t> – studia II stopnia stacjonarne</w:t>
      </w:r>
      <w:r>
        <w:t> </w:t>
      </w:r>
    </w:p>
    <w:p w14:paraId="3F6C341C" w14:textId="77777777" w:rsidR="007117D1" w:rsidRDefault="00000000">
      <w:r>
        <w:t xml:space="preserve">Przedmiot wybierany na semestr </w:t>
      </w:r>
      <w:proofErr w:type="gramStart"/>
      <w:r>
        <w:t>IV(</w:t>
      </w:r>
      <w:proofErr w:type="gramEnd"/>
      <w:r>
        <w:t>1z 4): </w:t>
      </w:r>
    </w:p>
    <w:p w14:paraId="3517DC4E" w14:textId="77777777" w:rsidR="007117D1" w:rsidRDefault="00000000">
      <w:pPr>
        <w:numPr>
          <w:ilvl w:val="0"/>
          <w:numId w:val="38"/>
        </w:numPr>
      </w:pPr>
      <w:r>
        <w:t>Prawo własności intelektualnej, </w:t>
      </w:r>
    </w:p>
    <w:p w14:paraId="6F6B76C6" w14:textId="77777777" w:rsidR="007117D1" w:rsidRDefault="00000000">
      <w:pPr>
        <w:numPr>
          <w:ilvl w:val="0"/>
          <w:numId w:val="39"/>
        </w:numPr>
      </w:pPr>
      <w:r>
        <w:t>Prawna ochrona klienta rynku kapitałowego, </w:t>
      </w:r>
    </w:p>
    <w:p w14:paraId="08B86CFD" w14:textId="77777777" w:rsidR="007117D1" w:rsidRDefault="00000000">
      <w:pPr>
        <w:numPr>
          <w:ilvl w:val="0"/>
          <w:numId w:val="40"/>
        </w:numPr>
      </w:pPr>
      <w:r>
        <w:lastRenderedPageBreak/>
        <w:t>Polityka finansowa, </w:t>
      </w:r>
    </w:p>
    <w:p w14:paraId="2639DE7C" w14:textId="77777777" w:rsidR="007117D1" w:rsidRDefault="00000000">
      <w:pPr>
        <w:numPr>
          <w:ilvl w:val="0"/>
          <w:numId w:val="41"/>
        </w:numPr>
      </w:pPr>
      <w:r>
        <w:t>Ekonomia sektora publicznego. </w:t>
      </w:r>
    </w:p>
    <w:p w14:paraId="1518F3D8" w14:textId="77777777" w:rsidR="007117D1" w:rsidRDefault="00000000">
      <w:r>
        <w:t> </w:t>
      </w:r>
    </w:p>
    <w:p w14:paraId="794F732B" w14:textId="77777777" w:rsidR="007117D1" w:rsidRDefault="00000000">
      <w:r>
        <w:t>Przedmiot wybierany na semestr V (1 z 3): </w:t>
      </w:r>
    </w:p>
    <w:p w14:paraId="78022052" w14:textId="77777777" w:rsidR="007117D1" w:rsidRDefault="00000000">
      <w:pPr>
        <w:numPr>
          <w:ilvl w:val="0"/>
          <w:numId w:val="42"/>
        </w:numPr>
      </w:pPr>
      <w:r>
        <w:t>Metody aktuarialne, </w:t>
      </w:r>
    </w:p>
    <w:p w14:paraId="049ED29E" w14:textId="77777777" w:rsidR="007117D1" w:rsidRDefault="00000000">
      <w:pPr>
        <w:numPr>
          <w:ilvl w:val="0"/>
          <w:numId w:val="43"/>
        </w:numPr>
      </w:pPr>
      <w:r>
        <w:t>Zarządzanie majątkiem osobistym, </w:t>
      </w:r>
    </w:p>
    <w:p w14:paraId="5C02AF5E" w14:textId="77777777" w:rsidR="007117D1" w:rsidRDefault="00000000">
      <w:pPr>
        <w:numPr>
          <w:ilvl w:val="0"/>
          <w:numId w:val="44"/>
        </w:numPr>
      </w:pPr>
      <w:r>
        <w:t>Innowacje w instytucjach finansowych. </w:t>
      </w:r>
    </w:p>
    <w:p w14:paraId="6E0E9D49" w14:textId="77777777" w:rsidR="007117D1" w:rsidRDefault="007117D1"/>
    <w:sectPr w:rsidR="007117D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2E1CC" w14:textId="77777777" w:rsidR="007D6773" w:rsidRDefault="007D6773">
      <w:pPr>
        <w:spacing w:after="0" w:line="240" w:lineRule="auto"/>
      </w:pPr>
      <w:r>
        <w:separator/>
      </w:r>
    </w:p>
  </w:endnote>
  <w:endnote w:type="continuationSeparator" w:id="0">
    <w:p w14:paraId="7F40A0B6" w14:textId="77777777" w:rsidR="007D6773" w:rsidRDefault="007D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8B37" w14:textId="77777777" w:rsidR="007D6773" w:rsidRDefault="007D677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E72AAF" w14:textId="77777777" w:rsidR="007D6773" w:rsidRDefault="007D6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798"/>
    <w:multiLevelType w:val="multilevel"/>
    <w:tmpl w:val="694272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01A25532"/>
    <w:multiLevelType w:val="multilevel"/>
    <w:tmpl w:val="697424D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02076D19"/>
    <w:multiLevelType w:val="multilevel"/>
    <w:tmpl w:val="6EA888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04FD7DD9"/>
    <w:multiLevelType w:val="multilevel"/>
    <w:tmpl w:val="7EBC670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06AD4A50"/>
    <w:multiLevelType w:val="multilevel"/>
    <w:tmpl w:val="24F0650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0AB20570"/>
    <w:multiLevelType w:val="multilevel"/>
    <w:tmpl w:val="B4ACDFBC"/>
    <w:lvl w:ilvl="0">
      <w:numFmt w:val="bullet"/>
      <w:lvlText w:val=""/>
      <w:lvlJc w:val="left"/>
      <w:pPr>
        <w:ind w:left="7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6" w15:restartNumberingAfterBreak="0">
    <w:nsid w:val="0BE753E7"/>
    <w:multiLevelType w:val="multilevel"/>
    <w:tmpl w:val="F32454C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7" w15:restartNumberingAfterBreak="0">
    <w:nsid w:val="0CA3708C"/>
    <w:multiLevelType w:val="multilevel"/>
    <w:tmpl w:val="E6B2E6D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8" w15:restartNumberingAfterBreak="0">
    <w:nsid w:val="162E0510"/>
    <w:multiLevelType w:val="multilevel"/>
    <w:tmpl w:val="D152B5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9" w15:restartNumberingAfterBreak="0">
    <w:nsid w:val="17FF3786"/>
    <w:multiLevelType w:val="multilevel"/>
    <w:tmpl w:val="C2C20EC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198832F3"/>
    <w:multiLevelType w:val="multilevel"/>
    <w:tmpl w:val="AB7A0CB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1" w15:restartNumberingAfterBreak="0">
    <w:nsid w:val="1EF54BAB"/>
    <w:multiLevelType w:val="multilevel"/>
    <w:tmpl w:val="5B0431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2" w15:restartNumberingAfterBreak="0">
    <w:nsid w:val="25380426"/>
    <w:multiLevelType w:val="multilevel"/>
    <w:tmpl w:val="C886557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3" w15:restartNumberingAfterBreak="0">
    <w:nsid w:val="2AC2134D"/>
    <w:multiLevelType w:val="multilevel"/>
    <w:tmpl w:val="3D288C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4" w15:restartNumberingAfterBreak="0">
    <w:nsid w:val="2DBA05DD"/>
    <w:multiLevelType w:val="multilevel"/>
    <w:tmpl w:val="24682D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5" w15:restartNumberingAfterBreak="0">
    <w:nsid w:val="309458AA"/>
    <w:multiLevelType w:val="multilevel"/>
    <w:tmpl w:val="5B1255A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6" w15:restartNumberingAfterBreak="0">
    <w:nsid w:val="32692738"/>
    <w:multiLevelType w:val="multilevel"/>
    <w:tmpl w:val="ADFADD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7" w15:restartNumberingAfterBreak="0">
    <w:nsid w:val="39AE1579"/>
    <w:multiLevelType w:val="multilevel"/>
    <w:tmpl w:val="FDAA078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8" w15:restartNumberingAfterBreak="0">
    <w:nsid w:val="3C210C96"/>
    <w:multiLevelType w:val="multilevel"/>
    <w:tmpl w:val="1792C47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9" w15:restartNumberingAfterBreak="0">
    <w:nsid w:val="3D23161E"/>
    <w:multiLevelType w:val="multilevel"/>
    <w:tmpl w:val="76FAEF4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0" w15:restartNumberingAfterBreak="0">
    <w:nsid w:val="3FE8590D"/>
    <w:multiLevelType w:val="multilevel"/>
    <w:tmpl w:val="0C0A1C5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1" w15:restartNumberingAfterBreak="0">
    <w:nsid w:val="404D7E04"/>
    <w:multiLevelType w:val="multilevel"/>
    <w:tmpl w:val="8B74689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2" w15:restartNumberingAfterBreak="0">
    <w:nsid w:val="43CF28C8"/>
    <w:multiLevelType w:val="multilevel"/>
    <w:tmpl w:val="77CC49B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3" w15:restartNumberingAfterBreak="0">
    <w:nsid w:val="45256148"/>
    <w:multiLevelType w:val="multilevel"/>
    <w:tmpl w:val="81E0EA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2501946"/>
    <w:multiLevelType w:val="multilevel"/>
    <w:tmpl w:val="70BE963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5" w15:restartNumberingAfterBreak="0">
    <w:nsid w:val="52CB770D"/>
    <w:multiLevelType w:val="multilevel"/>
    <w:tmpl w:val="0E7CE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6" w15:restartNumberingAfterBreak="0">
    <w:nsid w:val="52FA77C2"/>
    <w:multiLevelType w:val="multilevel"/>
    <w:tmpl w:val="4CDA9F9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7" w15:restartNumberingAfterBreak="0">
    <w:nsid w:val="54337ED6"/>
    <w:multiLevelType w:val="multilevel"/>
    <w:tmpl w:val="78CA82E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8" w15:restartNumberingAfterBreak="0">
    <w:nsid w:val="5476724A"/>
    <w:multiLevelType w:val="multilevel"/>
    <w:tmpl w:val="8286E0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9" w15:restartNumberingAfterBreak="0">
    <w:nsid w:val="59445F19"/>
    <w:multiLevelType w:val="multilevel"/>
    <w:tmpl w:val="246A803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0" w15:restartNumberingAfterBreak="0">
    <w:nsid w:val="5A746252"/>
    <w:multiLevelType w:val="multilevel"/>
    <w:tmpl w:val="82EC3C2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1" w15:restartNumberingAfterBreak="0">
    <w:nsid w:val="5D3C1C1C"/>
    <w:multiLevelType w:val="multilevel"/>
    <w:tmpl w:val="3798422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2" w15:restartNumberingAfterBreak="0">
    <w:nsid w:val="60FF6F86"/>
    <w:multiLevelType w:val="multilevel"/>
    <w:tmpl w:val="716833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3" w15:restartNumberingAfterBreak="0">
    <w:nsid w:val="649E4987"/>
    <w:multiLevelType w:val="multilevel"/>
    <w:tmpl w:val="144ADE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4" w15:restartNumberingAfterBreak="0">
    <w:nsid w:val="66C67445"/>
    <w:multiLevelType w:val="multilevel"/>
    <w:tmpl w:val="8D66E49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5" w15:restartNumberingAfterBreak="0">
    <w:nsid w:val="675C1208"/>
    <w:multiLevelType w:val="multilevel"/>
    <w:tmpl w:val="E236F75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6" w15:restartNumberingAfterBreak="0">
    <w:nsid w:val="69FC29C5"/>
    <w:multiLevelType w:val="multilevel"/>
    <w:tmpl w:val="6F58ED9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7" w15:restartNumberingAfterBreak="0">
    <w:nsid w:val="703C6E7E"/>
    <w:multiLevelType w:val="multilevel"/>
    <w:tmpl w:val="36C80F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8" w15:restartNumberingAfterBreak="0">
    <w:nsid w:val="74C453E3"/>
    <w:multiLevelType w:val="multilevel"/>
    <w:tmpl w:val="036C7EF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9" w15:restartNumberingAfterBreak="0">
    <w:nsid w:val="75B32106"/>
    <w:multiLevelType w:val="multilevel"/>
    <w:tmpl w:val="402E789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0" w15:restartNumberingAfterBreak="0">
    <w:nsid w:val="763947F9"/>
    <w:multiLevelType w:val="multilevel"/>
    <w:tmpl w:val="E27402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1" w15:restartNumberingAfterBreak="0">
    <w:nsid w:val="77FF328A"/>
    <w:multiLevelType w:val="multilevel"/>
    <w:tmpl w:val="1D8602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2" w15:restartNumberingAfterBreak="0">
    <w:nsid w:val="79F74D74"/>
    <w:multiLevelType w:val="multilevel"/>
    <w:tmpl w:val="1CEE5D3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3" w15:restartNumberingAfterBreak="0">
    <w:nsid w:val="7D3B1365"/>
    <w:multiLevelType w:val="multilevel"/>
    <w:tmpl w:val="7F36D8F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1264459761">
    <w:abstractNumId w:val="12"/>
  </w:num>
  <w:num w:numId="2" w16cid:durableId="971205617">
    <w:abstractNumId w:val="28"/>
  </w:num>
  <w:num w:numId="3" w16cid:durableId="1775979661">
    <w:abstractNumId w:val="42"/>
  </w:num>
  <w:num w:numId="4" w16cid:durableId="1128622894">
    <w:abstractNumId w:val="10"/>
  </w:num>
  <w:num w:numId="5" w16cid:durableId="538130138">
    <w:abstractNumId w:val="2"/>
  </w:num>
  <w:num w:numId="6" w16cid:durableId="444814949">
    <w:abstractNumId w:val="14"/>
  </w:num>
  <w:num w:numId="7" w16cid:durableId="1579362729">
    <w:abstractNumId w:val="24"/>
  </w:num>
  <w:num w:numId="8" w16cid:durableId="2083790589">
    <w:abstractNumId w:val="21"/>
  </w:num>
  <w:num w:numId="9" w16cid:durableId="2032030163">
    <w:abstractNumId w:val="25"/>
  </w:num>
  <w:num w:numId="10" w16cid:durableId="1758136503">
    <w:abstractNumId w:val="0"/>
  </w:num>
  <w:num w:numId="11" w16cid:durableId="715857153">
    <w:abstractNumId w:val="37"/>
  </w:num>
  <w:num w:numId="12" w16cid:durableId="1609964213">
    <w:abstractNumId w:val="41"/>
  </w:num>
  <w:num w:numId="13" w16cid:durableId="2030639428">
    <w:abstractNumId w:val="38"/>
  </w:num>
  <w:num w:numId="14" w16cid:durableId="1321539492">
    <w:abstractNumId w:val="32"/>
  </w:num>
  <w:num w:numId="15" w16cid:durableId="1446121810">
    <w:abstractNumId w:val="15"/>
  </w:num>
  <w:num w:numId="16" w16cid:durableId="1466464831">
    <w:abstractNumId w:val="6"/>
  </w:num>
  <w:num w:numId="17" w16cid:durableId="487526144">
    <w:abstractNumId w:val="16"/>
  </w:num>
  <w:num w:numId="18" w16cid:durableId="876696130">
    <w:abstractNumId w:val="31"/>
  </w:num>
  <w:num w:numId="19" w16cid:durableId="2054620850">
    <w:abstractNumId w:val="33"/>
  </w:num>
  <w:num w:numId="20" w16cid:durableId="1685596899">
    <w:abstractNumId w:val="5"/>
  </w:num>
  <w:num w:numId="21" w16cid:durableId="1940143334">
    <w:abstractNumId w:val="26"/>
  </w:num>
  <w:num w:numId="22" w16cid:durableId="1713191807">
    <w:abstractNumId w:val="11"/>
  </w:num>
  <w:num w:numId="23" w16cid:durableId="2050910044">
    <w:abstractNumId w:val="18"/>
  </w:num>
  <w:num w:numId="24" w16cid:durableId="340545704">
    <w:abstractNumId w:val="4"/>
  </w:num>
  <w:num w:numId="25" w16cid:durableId="124393593">
    <w:abstractNumId w:val="36"/>
  </w:num>
  <w:num w:numId="26" w16cid:durableId="158692103">
    <w:abstractNumId w:val="17"/>
  </w:num>
  <w:num w:numId="27" w16cid:durableId="1554808190">
    <w:abstractNumId w:val="43"/>
  </w:num>
  <w:num w:numId="28" w16cid:durableId="389428128">
    <w:abstractNumId w:val="35"/>
  </w:num>
  <w:num w:numId="29" w16cid:durableId="1199316136">
    <w:abstractNumId w:val="23"/>
  </w:num>
  <w:num w:numId="30" w16cid:durableId="724837155">
    <w:abstractNumId w:val="30"/>
  </w:num>
  <w:num w:numId="31" w16cid:durableId="1822768627">
    <w:abstractNumId w:val="9"/>
  </w:num>
  <w:num w:numId="32" w16cid:durableId="659772132">
    <w:abstractNumId w:val="13"/>
  </w:num>
  <w:num w:numId="33" w16cid:durableId="499152584">
    <w:abstractNumId w:val="40"/>
  </w:num>
  <w:num w:numId="34" w16cid:durableId="402139732">
    <w:abstractNumId w:val="39"/>
  </w:num>
  <w:num w:numId="35" w16cid:durableId="1731343124">
    <w:abstractNumId w:val="29"/>
  </w:num>
  <w:num w:numId="36" w16cid:durableId="1240553225">
    <w:abstractNumId w:val="1"/>
  </w:num>
  <w:num w:numId="37" w16cid:durableId="2124376752">
    <w:abstractNumId w:val="34"/>
  </w:num>
  <w:num w:numId="38" w16cid:durableId="1768040809">
    <w:abstractNumId w:val="20"/>
  </w:num>
  <w:num w:numId="39" w16cid:durableId="1899970843">
    <w:abstractNumId w:val="22"/>
  </w:num>
  <w:num w:numId="40" w16cid:durableId="1129587252">
    <w:abstractNumId w:val="7"/>
  </w:num>
  <w:num w:numId="41" w16cid:durableId="670646634">
    <w:abstractNumId w:val="8"/>
  </w:num>
  <w:num w:numId="42" w16cid:durableId="1792245670">
    <w:abstractNumId w:val="3"/>
  </w:num>
  <w:num w:numId="43" w16cid:durableId="1289361362">
    <w:abstractNumId w:val="19"/>
  </w:num>
  <w:num w:numId="44" w16cid:durableId="11010998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117D1"/>
    <w:rsid w:val="00194C9E"/>
    <w:rsid w:val="007117D1"/>
    <w:rsid w:val="007D6773"/>
    <w:rsid w:val="00E7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5E11"/>
  <w15:docId w15:val="{15CB4DD7-3398-4FF0-B3F3-077B9CFB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uek.krakow.pl/zarzadzenie/z-r-0211-67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841</Words>
  <Characters>5047</Characters>
  <Application>Microsoft Office Word</Application>
  <DocSecurity>0</DocSecurity>
  <Lines>42</Lines>
  <Paragraphs>11</Paragraphs>
  <ScaleCrop>false</ScaleCrop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Kwiecień</dc:creator>
  <dc:description/>
  <cp:lastModifiedBy>Michał Boda</cp:lastModifiedBy>
  <cp:revision>2</cp:revision>
  <dcterms:created xsi:type="dcterms:W3CDTF">2026-03-13T07:39:00Z</dcterms:created>
  <dcterms:modified xsi:type="dcterms:W3CDTF">2026-03-13T07:39:00Z</dcterms:modified>
</cp:coreProperties>
</file>